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7573"/>
      </w:tblGrid>
      <w:tr w:rsidR="00117CE6" w:rsidRPr="005A1783" w14:paraId="4F77B5A3" w14:textId="77777777" w:rsidTr="00AA3A95">
        <w:tc>
          <w:tcPr>
            <w:tcW w:w="1067" w:type="pct"/>
            <w:tcBorders>
              <w:top w:val="single" w:sz="4" w:space="0" w:color="auto"/>
            </w:tcBorders>
            <w:shd w:val="clear" w:color="auto" w:fill="A4015E"/>
          </w:tcPr>
          <w:p w14:paraId="66BCC1C5" w14:textId="77777777" w:rsidR="004A2FCB" w:rsidRPr="005A1783" w:rsidRDefault="003B18A0" w:rsidP="00B047F2">
            <w:pPr>
              <w:spacing w:before="0" w:after="0"/>
              <w:jc w:val="left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5A1783">
              <w:rPr>
                <w:rFonts w:cs="Arial"/>
                <w:b/>
                <w:bCs/>
                <w:color w:val="FFFFFF" w:themeColor="background1"/>
                <w:szCs w:val="22"/>
              </w:rPr>
              <w:t>Job Title:</w:t>
            </w:r>
          </w:p>
          <w:p w14:paraId="7262986D" w14:textId="77777777" w:rsidR="00B047F2" w:rsidRPr="005A1783" w:rsidRDefault="00B047F2" w:rsidP="00B047F2">
            <w:pPr>
              <w:spacing w:before="0" w:after="0"/>
              <w:jc w:val="left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933" w:type="pct"/>
            <w:tcBorders>
              <w:top w:val="single" w:sz="4" w:space="0" w:color="auto"/>
            </w:tcBorders>
          </w:tcPr>
          <w:p w14:paraId="73B80C10" w14:textId="6E704865" w:rsidR="004A2FCB" w:rsidRDefault="0059747B" w:rsidP="00FC084A"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Learning &amp; Development </w:t>
            </w:r>
            <w:r w:rsidR="00315F2E">
              <w:rPr>
                <w:rFonts w:cs="Arial"/>
                <w:sz w:val="20"/>
              </w:rPr>
              <w:t>Manager</w:t>
            </w:r>
            <w:r>
              <w:rPr>
                <w:rFonts w:cs="Arial"/>
                <w:sz w:val="20"/>
              </w:rPr>
              <w:t xml:space="preserve"> </w:t>
            </w:r>
          </w:p>
          <w:p w14:paraId="3C7DE53E" w14:textId="77777777" w:rsidR="00FD1991" w:rsidRDefault="00FD1991" w:rsidP="00FC084A">
            <w:pPr>
              <w:spacing w:before="0" w:after="0"/>
              <w:rPr>
                <w:rFonts w:cs="Arial"/>
                <w:sz w:val="20"/>
              </w:rPr>
            </w:pPr>
          </w:p>
          <w:p w14:paraId="462472DE" w14:textId="383A4E6F" w:rsidR="00526CAE" w:rsidRPr="00FD1991" w:rsidRDefault="00526CAE" w:rsidP="00FD1991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="Arial"/>
                <w:sz w:val="20"/>
              </w:rPr>
            </w:pPr>
            <w:r w:rsidRPr="00FD1991">
              <w:rPr>
                <w:rFonts w:cs="Arial"/>
                <w:sz w:val="20"/>
              </w:rPr>
              <w:t xml:space="preserve">Part time </w:t>
            </w:r>
            <w:r w:rsidR="00315F2E">
              <w:rPr>
                <w:rFonts w:cs="Arial"/>
                <w:sz w:val="20"/>
              </w:rPr>
              <w:t>considered</w:t>
            </w:r>
            <w:r w:rsidR="00FD1991" w:rsidRPr="00FD1991">
              <w:rPr>
                <w:rFonts w:cs="Arial"/>
                <w:sz w:val="20"/>
              </w:rPr>
              <w:t xml:space="preserve"> – Flexible working arrangements</w:t>
            </w:r>
            <w:r w:rsidR="00563408">
              <w:rPr>
                <w:rFonts w:cs="Arial"/>
                <w:sz w:val="20"/>
              </w:rPr>
              <w:t xml:space="preserve"> available</w:t>
            </w:r>
          </w:p>
          <w:p w14:paraId="0756633D" w14:textId="77777777" w:rsidR="00FD1991" w:rsidRDefault="00FD1991" w:rsidP="00FC084A">
            <w:pPr>
              <w:spacing w:before="0" w:after="0"/>
              <w:rPr>
                <w:rFonts w:cs="Arial"/>
                <w:sz w:val="20"/>
                <w:highlight w:val="yellow"/>
              </w:rPr>
            </w:pPr>
          </w:p>
          <w:p w14:paraId="60FEC23F" w14:textId="111219EC" w:rsidR="00526CAE" w:rsidRPr="00FD1991" w:rsidRDefault="00526CAE" w:rsidP="00FD1991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="Arial"/>
                <w:sz w:val="20"/>
              </w:rPr>
            </w:pPr>
            <w:r w:rsidRPr="00FD1991">
              <w:rPr>
                <w:rFonts w:cs="Arial"/>
                <w:sz w:val="20"/>
              </w:rPr>
              <w:t>Salary c£</w:t>
            </w:r>
            <w:r w:rsidR="004C290F">
              <w:rPr>
                <w:rFonts w:cs="Arial"/>
                <w:sz w:val="20"/>
              </w:rPr>
              <w:t>26,500</w:t>
            </w:r>
            <w:r w:rsidRPr="00FD1991">
              <w:rPr>
                <w:rFonts w:cs="Arial"/>
                <w:sz w:val="20"/>
              </w:rPr>
              <w:t xml:space="preserve"> FTE</w:t>
            </w:r>
          </w:p>
          <w:p w14:paraId="4B7E8316" w14:textId="3913747E" w:rsidR="00FD1991" w:rsidRPr="005A1783" w:rsidRDefault="00FD1991" w:rsidP="00FC084A">
            <w:pPr>
              <w:spacing w:before="0" w:after="0"/>
              <w:rPr>
                <w:rFonts w:cs="Arial"/>
                <w:sz w:val="20"/>
              </w:rPr>
            </w:pPr>
          </w:p>
        </w:tc>
      </w:tr>
      <w:tr w:rsidR="00117CE6" w:rsidRPr="005A1783" w14:paraId="2EDE682C" w14:textId="77777777" w:rsidTr="00AA3A95">
        <w:tc>
          <w:tcPr>
            <w:tcW w:w="1067" w:type="pct"/>
            <w:shd w:val="clear" w:color="auto" w:fill="A4015E"/>
          </w:tcPr>
          <w:p w14:paraId="3E801577" w14:textId="77777777" w:rsidR="004A2FCB" w:rsidRPr="005A1783" w:rsidRDefault="003B18A0" w:rsidP="00B047F2">
            <w:pPr>
              <w:spacing w:before="0" w:after="0"/>
              <w:jc w:val="left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5A1783">
              <w:rPr>
                <w:rFonts w:cs="Arial"/>
                <w:b/>
                <w:bCs/>
                <w:color w:val="FFFFFF" w:themeColor="background1"/>
                <w:szCs w:val="22"/>
              </w:rPr>
              <w:t>Reports to:</w:t>
            </w:r>
          </w:p>
          <w:p w14:paraId="52C45B9C" w14:textId="77777777" w:rsidR="00B047F2" w:rsidRPr="005A1783" w:rsidRDefault="00B047F2" w:rsidP="00B047F2">
            <w:pPr>
              <w:spacing w:before="0" w:after="0"/>
              <w:jc w:val="left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933" w:type="pct"/>
          </w:tcPr>
          <w:p w14:paraId="51FB404B" w14:textId="0E6F98B0" w:rsidR="004A2FCB" w:rsidRPr="005A1783" w:rsidRDefault="004C290F" w:rsidP="008535C1">
            <w:pPr>
              <w:spacing w:before="0" w:after="0"/>
              <w:rPr>
                <w:rFonts w:cs="Arial"/>
                <w:sz w:val="20"/>
              </w:rPr>
            </w:pPr>
            <w:r>
              <w:t>Head of Wellbeing &amp; L&amp;D</w:t>
            </w:r>
          </w:p>
        </w:tc>
      </w:tr>
      <w:tr w:rsidR="00117CE6" w:rsidRPr="005A1783" w14:paraId="3DE311CA" w14:textId="77777777" w:rsidTr="00AA3A95">
        <w:tc>
          <w:tcPr>
            <w:tcW w:w="1067" w:type="pct"/>
            <w:shd w:val="clear" w:color="auto" w:fill="A4015E"/>
          </w:tcPr>
          <w:p w14:paraId="254F1B2E" w14:textId="77777777" w:rsidR="004A2FCB" w:rsidRPr="005A1783" w:rsidRDefault="003B18A0" w:rsidP="00B047F2">
            <w:pPr>
              <w:spacing w:before="0" w:after="0"/>
              <w:jc w:val="left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5A1783">
              <w:rPr>
                <w:rFonts w:cs="Arial"/>
                <w:b/>
                <w:bCs/>
                <w:color w:val="FFFFFF" w:themeColor="background1"/>
                <w:szCs w:val="22"/>
              </w:rPr>
              <w:t>Department:</w:t>
            </w:r>
          </w:p>
          <w:p w14:paraId="66D27A37" w14:textId="77777777" w:rsidR="00B047F2" w:rsidRPr="005A1783" w:rsidRDefault="00B047F2" w:rsidP="00B047F2">
            <w:pPr>
              <w:spacing w:before="0" w:after="0"/>
              <w:jc w:val="left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933" w:type="pct"/>
          </w:tcPr>
          <w:p w14:paraId="33A78D43" w14:textId="53334E2E" w:rsidR="004A2FCB" w:rsidRPr="005A1783" w:rsidRDefault="006C1322" w:rsidP="00FC084A"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Human Resources</w:t>
            </w:r>
          </w:p>
        </w:tc>
      </w:tr>
    </w:tbl>
    <w:p w14:paraId="789806CF" w14:textId="77777777" w:rsidR="00B009F0" w:rsidRPr="005A1783" w:rsidRDefault="00B009F0" w:rsidP="00B009F0">
      <w:pPr>
        <w:spacing w:before="0" w:after="0"/>
        <w:rPr>
          <w:rFonts w:cs="Arial"/>
          <w:b/>
          <w:color w:val="CC0066"/>
          <w:szCs w:val="22"/>
        </w:rPr>
      </w:pPr>
    </w:p>
    <w:p w14:paraId="2284B1FD" w14:textId="77777777" w:rsidR="009F686C" w:rsidRPr="00BC3264" w:rsidRDefault="009F686C" w:rsidP="009F686C">
      <w:pPr>
        <w:spacing w:after="0"/>
        <w:rPr>
          <w:rFonts w:cs="Arial"/>
          <w:b/>
          <w:color w:val="A4015E"/>
          <w:sz w:val="20"/>
        </w:rPr>
      </w:pPr>
      <w:r w:rsidRPr="00BC3264">
        <w:rPr>
          <w:rFonts w:cs="Arial"/>
          <w:b/>
          <w:color w:val="A4015E"/>
          <w:sz w:val="20"/>
        </w:rPr>
        <w:t>Who We Are</w:t>
      </w:r>
    </w:p>
    <w:p w14:paraId="57AD0B5A" w14:textId="77777777" w:rsidR="009F686C" w:rsidRPr="004749D7" w:rsidRDefault="009F686C" w:rsidP="565C699D">
      <w:pPr>
        <w:spacing w:after="0" w:line="276" w:lineRule="auto"/>
        <w:rPr>
          <w:rFonts w:eastAsia="Arial" w:cs="Arial"/>
          <w:color w:val="000000"/>
          <w:sz w:val="20"/>
          <w:lang w:eastAsia="en-IN"/>
        </w:rPr>
      </w:pPr>
      <w:r w:rsidRPr="565C699D">
        <w:rPr>
          <w:rFonts w:eastAsia="Arial" w:cs="Arial"/>
          <w:color w:val="000000" w:themeColor="text1"/>
          <w:sz w:val="20"/>
          <w:lang w:eastAsia="en-IN"/>
        </w:rPr>
        <w:t>A career at Clarke Willmott will feel different to other law firms. We thrive on our individual differences because as a team, we are united by our shared values and mutual respect. Working with us you will feel empowered, valued and free to be yourself in a safe and supportive environment.</w:t>
      </w:r>
    </w:p>
    <w:p w14:paraId="249970BC" w14:textId="77777777" w:rsidR="009F686C" w:rsidRPr="004749D7" w:rsidRDefault="009F686C" w:rsidP="565C699D">
      <w:pPr>
        <w:rPr>
          <w:rFonts w:eastAsia="Arial" w:cs="Arial"/>
          <w:color w:val="000000"/>
          <w:sz w:val="20"/>
          <w:lang w:eastAsia="en-IN"/>
        </w:rPr>
      </w:pPr>
      <w:r w:rsidRPr="565C699D">
        <w:rPr>
          <w:rFonts w:eastAsia="Arial" w:cs="Arial"/>
          <w:color w:val="000000" w:themeColor="text1"/>
          <w:sz w:val="20"/>
          <w:lang w:eastAsia="en-IN"/>
        </w:rPr>
        <w:t>Our mission is to help you realise your full potential by giving you every opportunity to bring your unique talents and creativity to the table.</w:t>
      </w:r>
    </w:p>
    <w:p w14:paraId="2D86AB7F" w14:textId="77777777" w:rsidR="009F686C" w:rsidRPr="00BC3264" w:rsidRDefault="009F686C" w:rsidP="009F686C">
      <w:pPr>
        <w:spacing w:after="0"/>
        <w:rPr>
          <w:rFonts w:cs="Arial"/>
          <w:b/>
          <w:color w:val="A4015E"/>
          <w:sz w:val="20"/>
        </w:rPr>
      </w:pPr>
      <w:r w:rsidRPr="00BC3264">
        <w:rPr>
          <w:rFonts w:cs="Arial"/>
          <w:b/>
          <w:color w:val="A4015E"/>
          <w:sz w:val="20"/>
        </w:rPr>
        <w:t xml:space="preserve">Our Culture </w:t>
      </w:r>
    </w:p>
    <w:p w14:paraId="226E00C1" w14:textId="77777777" w:rsidR="009F686C" w:rsidRPr="004749D7" w:rsidRDefault="009F686C" w:rsidP="565C699D">
      <w:pPr>
        <w:spacing w:after="0" w:line="276" w:lineRule="auto"/>
        <w:rPr>
          <w:rFonts w:eastAsia="Arial" w:cs="Arial"/>
          <w:color w:val="000000"/>
          <w:sz w:val="20"/>
          <w:lang w:eastAsia="en-IN"/>
        </w:rPr>
      </w:pPr>
      <w:r w:rsidRPr="565C699D">
        <w:rPr>
          <w:rFonts w:eastAsia="Arial" w:cs="Arial"/>
          <w:color w:val="000000" w:themeColor="text1"/>
          <w:sz w:val="20"/>
          <w:lang w:eastAsia="en-IN"/>
        </w:rPr>
        <w:t>At Clarke Willmott people are our most important asset and an integral part of everything we do. We're committed to building a supportive culture for colleagues who want to enjoy their work, fulfil their career potential, and excel at what they do.</w:t>
      </w:r>
    </w:p>
    <w:p w14:paraId="669EA57D" w14:textId="77777777" w:rsidR="009F686C" w:rsidRPr="00BC3264" w:rsidRDefault="009F686C" w:rsidP="009F686C">
      <w:pPr>
        <w:spacing w:after="0"/>
        <w:rPr>
          <w:rFonts w:cs="Arial"/>
          <w:b/>
          <w:color w:val="A4015E"/>
          <w:sz w:val="20"/>
        </w:rPr>
      </w:pPr>
      <w:r w:rsidRPr="00BC3264">
        <w:rPr>
          <w:rFonts w:cs="Arial"/>
          <w:b/>
          <w:color w:val="A4015E"/>
          <w:sz w:val="20"/>
        </w:rPr>
        <w:t>Our purpose</w:t>
      </w:r>
    </w:p>
    <w:p w14:paraId="6F3FA006" w14:textId="77777777" w:rsidR="009F686C" w:rsidRPr="00EA7F4F" w:rsidRDefault="009F686C" w:rsidP="565C699D">
      <w:pPr>
        <w:rPr>
          <w:rFonts w:eastAsia="Arial" w:cs="Arial"/>
          <w:color w:val="000000"/>
          <w:sz w:val="20"/>
          <w:lang w:eastAsia="en-IN"/>
        </w:rPr>
      </w:pPr>
      <w:r w:rsidRPr="565C699D">
        <w:rPr>
          <w:rFonts w:eastAsia="Arial" w:cs="Arial"/>
          <w:color w:val="000000" w:themeColor="text1"/>
          <w:sz w:val="20"/>
          <w:lang w:eastAsia="en-IN"/>
        </w:rPr>
        <w:t>Expertly resolving our clients’ legal issues with humanity</w:t>
      </w:r>
    </w:p>
    <w:p w14:paraId="76EAEA6E" w14:textId="77777777" w:rsidR="009F686C" w:rsidRPr="00BC3264" w:rsidRDefault="009F686C" w:rsidP="009F686C">
      <w:pPr>
        <w:spacing w:after="0"/>
        <w:rPr>
          <w:rFonts w:cs="Arial"/>
          <w:b/>
          <w:color w:val="A4015E"/>
          <w:sz w:val="20"/>
        </w:rPr>
      </w:pPr>
      <w:r w:rsidRPr="00BC3264">
        <w:rPr>
          <w:rFonts w:cs="Arial"/>
          <w:b/>
          <w:color w:val="A4015E"/>
          <w:sz w:val="20"/>
        </w:rPr>
        <w:t>Our mission</w:t>
      </w:r>
    </w:p>
    <w:p w14:paraId="2D307FAA" w14:textId="77777777" w:rsidR="009F686C" w:rsidRPr="00EA7F4F" w:rsidRDefault="009F686C" w:rsidP="565C699D">
      <w:pPr>
        <w:rPr>
          <w:rFonts w:eastAsia="Arial" w:cs="Arial"/>
          <w:color w:val="000000"/>
          <w:sz w:val="20"/>
          <w:lang w:eastAsia="en-IN"/>
        </w:rPr>
      </w:pPr>
      <w:r w:rsidRPr="565C699D">
        <w:rPr>
          <w:rFonts w:eastAsia="Arial" w:cs="Arial"/>
          <w:color w:val="000000" w:themeColor="text1"/>
          <w:sz w:val="20"/>
          <w:lang w:eastAsia="en-IN"/>
        </w:rPr>
        <w:t>Sustainable growth thar delivers excellent outcomes for our clients, people, communities and the environment.</w:t>
      </w:r>
    </w:p>
    <w:p w14:paraId="7BC07CE7" w14:textId="77777777" w:rsidR="009F686C" w:rsidRDefault="009F686C" w:rsidP="00B009F0">
      <w:pPr>
        <w:spacing w:before="0" w:after="0"/>
        <w:rPr>
          <w:rFonts w:cs="Arial"/>
          <w:b/>
          <w:color w:val="A4015E"/>
          <w:szCs w:val="22"/>
        </w:rPr>
      </w:pPr>
    </w:p>
    <w:p w14:paraId="7B4A2A42" w14:textId="6AAECC1F" w:rsidR="00B009F0" w:rsidRPr="005A1783" w:rsidRDefault="003B18A0" w:rsidP="00B009F0">
      <w:pPr>
        <w:spacing w:before="0" w:after="0"/>
        <w:rPr>
          <w:rFonts w:cs="Arial"/>
          <w:b/>
          <w:color w:val="A4015E"/>
          <w:szCs w:val="22"/>
        </w:rPr>
      </w:pPr>
      <w:r w:rsidRPr="005A1783">
        <w:rPr>
          <w:rFonts w:cs="Arial"/>
          <w:b/>
          <w:color w:val="A4015E"/>
          <w:szCs w:val="22"/>
        </w:rPr>
        <w:t>Job Purpose</w:t>
      </w:r>
    </w:p>
    <w:p w14:paraId="674417F1" w14:textId="77777777" w:rsidR="00B009F0" w:rsidRDefault="00B009F0" w:rsidP="00B009F0">
      <w:pPr>
        <w:spacing w:before="0" w:after="0"/>
        <w:rPr>
          <w:rFonts w:cs="Arial"/>
          <w:b/>
          <w:color w:val="CC0066"/>
          <w:szCs w:val="22"/>
        </w:rPr>
      </w:pPr>
    </w:p>
    <w:p w14:paraId="01FF5168" w14:textId="77777777" w:rsidR="004C290F" w:rsidRPr="004C290F" w:rsidRDefault="004C290F" w:rsidP="004C290F">
      <w:pPr>
        <w:spacing w:before="0" w:after="0"/>
        <w:rPr>
          <w:rFonts w:cs="Arial"/>
          <w:i/>
          <w:sz w:val="20"/>
        </w:rPr>
      </w:pPr>
      <w:r w:rsidRPr="004C290F">
        <w:rPr>
          <w:rFonts w:cs="Arial"/>
          <w:i/>
          <w:sz w:val="20"/>
        </w:rPr>
        <w:t>The HR Administrator will provide comprehensive administrative support across Learning &amp; Development, Wellbeing, and Equality, Diversity &amp; Inclusion (ED&amp;I). The role ensures smooth coordination of programmes, maintains and develops the Learning Management System (LMS), and supports the ED&amp;I Committee and communities in delivering meaningful initiatives across the firm.</w:t>
      </w:r>
    </w:p>
    <w:p w14:paraId="59A510B9" w14:textId="77777777" w:rsidR="0098437A" w:rsidRDefault="0098437A" w:rsidP="004E2B13">
      <w:pPr>
        <w:spacing w:before="0" w:after="0"/>
        <w:rPr>
          <w:rFonts w:cs="Arial"/>
          <w:i/>
          <w:sz w:val="20"/>
        </w:rPr>
      </w:pPr>
    </w:p>
    <w:p w14:paraId="2E1BB421" w14:textId="197CF3DB" w:rsidR="0098437A" w:rsidRPr="004E2B13" w:rsidRDefault="0098437A" w:rsidP="004E2B13">
      <w:pPr>
        <w:spacing w:before="0" w:after="0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The role </w:t>
      </w:r>
      <w:r w:rsidR="004C290F">
        <w:rPr>
          <w:rFonts w:cs="Arial"/>
          <w:i/>
          <w:sz w:val="20"/>
        </w:rPr>
        <w:t xml:space="preserve">supports in </w:t>
      </w:r>
      <w:r>
        <w:rPr>
          <w:rFonts w:cs="Arial"/>
          <w:i/>
          <w:sz w:val="20"/>
        </w:rPr>
        <w:t>ensur</w:t>
      </w:r>
      <w:r w:rsidR="004C290F">
        <w:rPr>
          <w:rFonts w:cs="Arial"/>
          <w:i/>
          <w:sz w:val="20"/>
        </w:rPr>
        <w:t>ing</w:t>
      </w:r>
      <w:r>
        <w:rPr>
          <w:rFonts w:cs="Arial"/>
          <w:i/>
          <w:sz w:val="20"/>
        </w:rPr>
        <w:t xml:space="preserve"> Clarke Willmott has the right capability in the right place to achieve its strategic goals, enabling a workforce of high-performing individuals.</w:t>
      </w:r>
    </w:p>
    <w:p w14:paraId="65A09F69" w14:textId="73782C2B" w:rsidR="000B6C48" w:rsidRDefault="003A6071" w:rsidP="00FC084A">
      <w:pPr>
        <w:spacing w:before="0" w:after="0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 </w:t>
      </w:r>
    </w:p>
    <w:p w14:paraId="5CD12E99" w14:textId="77777777" w:rsidR="00F129ED" w:rsidRPr="005A1783" w:rsidRDefault="00F129ED" w:rsidP="00FC084A">
      <w:pPr>
        <w:spacing w:before="0" w:after="0"/>
        <w:rPr>
          <w:rFonts w:cs="Arial"/>
          <w:i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117CE6" w:rsidRPr="005A1783" w14:paraId="74DED21A" w14:textId="77777777" w:rsidTr="565C699D">
        <w:tc>
          <w:tcPr>
            <w:tcW w:w="5000" w:type="pct"/>
          </w:tcPr>
          <w:p w14:paraId="6E38B6B0" w14:textId="21220558" w:rsidR="008F35F1" w:rsidRPr="005A1783" w:rsidRDefault="003B18A0" w:rsidP="00217377">
            <w:pPr>
              <w:spacing w:before="0" w:after="0"/>
              <w:rPr>
                <w:rFonts w:cs="Arial"/>
                <w:b/>
                <w:color w:val="A4015E"/>
                <w:szCs w:val="22"/>
              </w:rPr>
            </w:pPr>
            <w:r w:rsidRPr="005A1783">
              <w:rPr>
                <w:rFonts w:cs="Arial"/>
                <w:b/>
                <w:color w:val="A4015E"/>
                <w:szCs w:val="22"/>
              </w:rPr>
              <w:t>Responsibilities:</w:t>
            </w:r>
          </w:p>
          <w:p w14:paraId="66009CF4" w14:textId="225E4985" w:rsidR="00AE0D67" w:rsidRPr="00606D62" w:rsidRDefault="00AE0D67" w:rsidP="00AE0D67">
            <w:pPr>
              <w:rPr>
                <w:rFonts w:cs="Arial"/>
                <w:sz w:val="20"/>
              </w:rPr>
            </w:pPr>
            <w:r w:rsidRPr="00606D62">
              <w:rPr>
                <w:rFonts w:cs="Arial"/>
                <w:sz w:val="20"/>
              </w:rPr>
              <w:t xml:space="preserve">The responsibilities </w:t>
            </w:r>
            <w:r w:rsidR="00CB0856" w:rsidRPr="00606D62">
              <w:rPr>
                <w:rFonts w:cs="Arial"/>
                <w:sz w:val="20"/>
              </w:rPr>
              <w:t>are</w:t>
            </w:r>
            <w:r w:rsidRPr="00606D62">
              <w:rPr>
                <w:rFonts w:cs="Arial"/>
                <w:sz w:val="20"/>
              </w:rPr>
              <w:t xml:space="preserve"> wide ranging and include the following:</w:t>
            </w:r>
          </w:p>
          <w:p w14:paraId="314274DF" w14:textId="77777777" w:rsidR="004C290F" w:rsidRDefault="004C290F" w:rsidP="004C290F">
            <w:pPr>
              <w:pStyle w:val="Heading3"/>
              <w:numPr>
                <w:ilvl w:val="0"/>
                <w:numId w:val="33"/>
              </w:numPr>
              <w:jc w:val="left"/>
            </w:pPr>
            <w:r>
              <w:t>Learning &amp; Development Support</w:t>
            </w:r>
          </w:p>
          <w:p w14:paraId="5D8A604F" w14:textId="77777777" w:rsidR="004C290F" w:rsidRDefault="004C290F" w:rsidP="004C290F">
            <w:pPr>
              <w:pStyle w:val="ListBullet"/>
              <w:numPr>
                <w:ilvl w:val="0"/>
                <w:numId w:val="35"/>
              </w:numPr>
            </w:pPr>
            <w:r>
              <w:t>Maintain and support development of the Learning Management System (LMS).</w:t>
            </w:r>
          </w:p>
          <w:p w14:paraId="209D939D" w14:textId="77777777" w:rsidR="004C290F" w:rsidRDefault="004C290F" w:rsidP="004C290F">
            <w:pPr>
              <w:pStyle w:val="ListBullet"/>
              <w:numPr>
                <w:ilvl w:val="0"/>
                <w:numId w:val="35"/>
              </w:numPr>
            </w:pPr>
            <w:r>
              <w:t xml:space="preserve">Coordinate training </w:t>
            </w:r>
            <w:proofErr w:type="spellStart"/>
            <w:r>
              <w:t>programmes</w:t>
            </w:r>
            <w:proofErr w:type="spellEnd"/>
            <w:r>
              <w:t>, schedules, and attendance records.</w:t>
            </w:r>
          </w:p>
          <w:p w14:paraId="5834AA80" w14:textId="77777777" w:rsidR="004C290F" w:rsidRDefault="004C290F" w:rsidP="004C290F">
            <w:pPr>
              <w:pStyle w:val="ListBullet"/>
              <w:numPr>
                <w:ilvl w:val="0"/>
                <w:numId w:val="35"/>
              </w:numPr>
            </w:pPr>
            <w:r>
              <w:t>Manage learning enquiries and support employees with system navigation.</w:t>
            </w:r>
          </w:p>
          <w:p w14:paraId="777DE0BD" w14:textId="77777777" w:rsidR="004C290F" w:rsidRDefault="004C290F" w:rsidP="004C290F">
            <w:pPr>
              <w:pStyle w:val="ListBullet"/>
              <w:numPr>
                <w:ilvl w:val="0"/>
                <w:numId w:val="35"/>
              </w:numPr>
            </w:pPr>
            <w:r>
              <w:t>Track and report on training participation and completion.</w:t>
            </w:r>
          </w:p>
          <w:p w14:paraId="1578D1C5" w14:textId="77777777" w:rsidR="004C290F" w:rsidRDefault="004C290F" w:rsidP="004C290F">
            <w:pPr>
              <w:pStyle w:val="Heading3"/>
              <w:numPr>
                <w:ilvl w:val="0"/>
                <w:numId w:val="32"/>
              </w:numPr>
              <w:jc w:val="left"/>
            </w:pPr>
            <w:r>
              <w:lastRenderedPageBreak/>
              <w:t>Wellbeing Support</w:t>
            </w:r>
          </w:p>
          <w:p w14:paraId="57143D58" w14:textId="77777777" w:rsidR="004C290F" w:rsidRDefault="004C290F" w:rsidP="004C290F">
            <w:pPr>
              <w:pStyle w:val="ListBullet"/>
              <w:numPr>
                <w:ilvl w:val="0"/>
                <w:numId w:val="34"/>
              </w:numPr>
            </w:pPr>
            <w:r>
              <w:t>Support wellbeing initiatives and activities across the firm.</w:t>
            </w:r>
          </w:p>
          <w:p w14:paraId="3E823D73" w14:textId="77777777" w:rsidR="004C290F" w:rsidRDefault="004C290F" w:rsidP="004C290F">
            <w:pPr>
              <w:pStyle w:val="ListBullet"/>
              <w:numPr>
                <w:ilvl w:val="0"/>
                <w:numId w:val="34"/>
              </w:numPr>
            </w:pPr>
            <w:r>
              <w:t>Coordinate communications, events and awareness campaigns.</w:t>
            </w:r>
          </w:p>
          <w:p w14:paraId="257C2E82" w14:textId="77777777" w:rsidR="004C290F" w:rsidRDefault="004C290F" w:rsidP="004C290F">
            <w:pPr>
              <w:pStyle w:val="ListBullet"/>
              <w:numPr>
                <w:ilvl w:val="0"/>
                <w:numId w:val="34"/>
              </w:numPr>
            </w:pPr>
            <w:r>
              <w:t>Maintain wellbeing information and resources.</w:t>
            </w:r>
          </w:p>
          <w:p w14:paraId="281100E1" w14:textId="77777777" w:rsidR="004C290F" w:rsidRDefault="004C290F" w:rsidP="004C290F">
            <w:pPr>
              <w:pStyle w:val="Heading3"/>
              <w:numPr>
                <w:ilvl w:val="0"/>
                <w:numId w:val="32"/>
              </w:numPr>
              <w:jc w:val="left"/>
            </w:pPr>
            <w:r>
              <w:t>Equality, Diversity &amp; Inclusion (ED&amp;I) Support</w:t>
            </w:r>
          </w:p>
          <w:p w14:paraId="2F5B6E70" w14:textId="77777777" w:rsidR="004C290F" w:rsidRDefault="004C290F" w:rsidP="004C290F">
            <w:pPr>
              <w:pStyle w:val="ListBullet"/>
              <w:numPr>
                <w:ilvl w:val="0"/>
                <w:numId w:val="34"/>
              </w:numPr>
            </w:pPr>
            <w:r>
              <w:t>Provide administrative support to the ED&amp;I Committee and associated communities.</w:t>
            </w:r>
          </w:p>
          <w:p w14:paraId="61A88917" w14:textId="77777777" w:rsidR="004C290F" w:rsidRDefault="004C290F" w:rsidP="004C290F">
            <w:pPr>
              <w:pStyle w:val="ListBullet"/>
              <w:numPr>
                <w:ilvl w:val="0"/>
                <w:numId w:val="34"/>
              </w:numPr>
            </w:pPr>
            <w:r>
              <w:t xml:space="preserve">Assist in </w:t>
            </w:r>
            <w:proofErr w:type="spellStart"/>
            <w:r>
              <w:t>organising</w:t>
            </w:r>
            <w:proofErr w:type="spellEnd"/>
            <w:r>
              <w:t xml:space="preserve"> ED&amp;I events, workshops, and communications.</w:t>
            </w:r>
          </w:p>
          <w:p w14:paraId="19A01F5C" w14:textId="77777777" w:rsidR="004C290F" w:rsidRDefault="004C290F" w:rsidP="004C290F">
            <w:pPr>
              <w:pStyle w:val="ListBullet"/>
              <w:numPr>
                <w:ilvl w:val="0"/>
                <w:numId w:val="34"/>
              </w:numPr>
            </w:pPr>
            <w:r>
              <w:t>Support monitoring and reporting of diversity data.</w:t>
            </w:r>
          </w:p>
          <w:p w14:paraId="2EDFC465" w14:textId="77777777" w:rsidR="004C290F" w:rsidRDefault="004C290F" w:rsidP="004C290F">
            <w:pPr>
              <w:pStyle w:val="Heading3"/>
              <w:numPr>
                <w:ilvl w:val="0"/>
                <w:numId w:val="32"/>
              </w:numPr>
              <w:jc w:val="left"/>
            </w:pPr>
            <w:r>
              <w:t>General HR Administration</w:t>
            </w:r>
          </w:p>
          <w:p w14:paraId="597E2477" w14:textId="77777777" w:rsidR="004C290F" w:rsidRDefault="004C290F" w:rsidP="004C290F">
            <w:pPr>
              <w:pStyle w:val="ListBullet"/>
              <w:numPr>
                <w:ilvl w:val="0"/>
                <w:numId w:val="34"/>
              </w:numPr>
            </w:pPr>
            <w:r>
              <w:t>Maintain accurate records and documentation.</w:t>
            </w:r>
          </w:p>
          <w:p w14:paraId="5749D7E6" w14:textId="77777777" w:rsidR="004C290F" w:rsidRDefault="004C290F" w:rsidP="004C290F">
            <w:pPr>
              <w:pStyle w:val="ListBullet"/>
              <w:numPr>
                <w:ilvl w:val="0"/>
                <w:numId w:val="34"/>
              </w:numPr>
            </w:pPr>
            <w:r>
              <w:t>Support wider HR team with coordination of projects and initiatives.</w:t>
            </w:r>
          </w:p>
          <w:p w14:paraId="7796F26A" w14:textId="7799D7D2" w:rsidR="00610126" w:rsidRPr="004C290F" w:rsidRDefault="00610126" w:rsidP="004C290F">
            <w:pPr>
              <w:rPr>
                <w:rFonts w:cs="Arial"/>
                <w:color w:val="000000"/>
                <w:sz w:val="20"/>
              </w:rPr>
            </w:pPr>
          </w:p>
        </w:tc>
      </w:tr>
      <w:tr w:rsidR="00D7740F" w:rsidRPr="005A1783" w14:paraId="56937BE8" w14:textId="77777777" w:rsidTr="565C699D">
        <w:tc>
          <w:tcPr>
            <w:tcW w:w="5000" w:type="pct"/>
          </w:tcPr>
          <w:p w14:paraId="31FD1ECD" w14:textId="77777777" w:rsidR="00D7740F" w:rsidRPr="005A1783" w:rsidRDefault="00D7740F" w:rsidP="00217377">
            <w:pPr>
              <w:spacing w:before="0" w:after="0"/>
              <w:rPr>
                <w:rFonts w:cs="Arial"/>
                <w:b/>
                <w:color w:val="A4015E"/>
                <w:szCs w:val="22"/>
              </w:rPr>
            </w:pPr>
          </w:p>
        </w:tc>
      </w:tr>
    </w:tbl>
    <w:p w14:paraId="232F2A8E" w14:textId="77777777" w:rsidR="004A2FCB" w:rsidRPr="005A1783" w:rsidRDefault="004A2FCB" w:rsidP="00FC084A">
      <w:pPr>
        <w:spacing w:before="0" w:after="0"/>
        <w:rPr>
          <w:rFonts w:cs="Arial"/>
          <w:i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8"/>
        <w:gridCol w:w="7510"/>
      </w:tblGrid>
      <w:tr w:rsidR="00117CE6" w:rsidRPr="005A1783" w14:paraId="7F25F5F1" w14:textId="77777777" w:rsidTr="00606D62">
        <w:trPr>
          <w:trHeight w:val="431"/>
        </w:trPr>
        <w:tc>
          <w:tcPr>
            <w:tcW w:w="1100" w:type="pct"/>
            <w:shd w:val="clear" w:color="auto" w:fill="A4015E"/>
            <w:vAlign w:val="center"/>
          </w:tcPr>
          <w:p w14:paraId="63804DD8" w14:textId="77777777" w:rsidR="00F556BC" w:rsidRPr="005A1783" w:rsidRDefault="003B18A0" w:rsidP="00FC084A">
            <w:pPr>
              <w:spacing w:before="0" w:after="0"/>
              <w:jc w:val="left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5A1783">
              <w:rPr>
                <w:rFonts w:cs="Arial"/>
                <w:b/>
                <w:bCs/>
                <w:color w:val="FFFFFF" w:themeColor="background1"/>
                <w:szCs w:val="22"/>
              </w:rPr>
              <w:t>Competency</w:t>
            </w:r>
          </w:p>
        </w:tc>
        <w:tc>
          <w:tcPr>
            <w:tcW w:w="3900" w:type="pct"/>
            <w:shd w:val="clear" w:color="auto" w:fill="A4015E"/>
            <w:vAlign w:val="center"/>
          </w:tcPr>
          <w:p w14:paraId="4C374384" w14:textId="77777777" w:rsidR="00F556BC" w:rsidRPr="005A1783" w:rsidRDefault="00F556BC" w:rsidP="00FC084A">
            <w:pPr>
              <w:spacing w:before="0" w:after="0"/>
              <w:jc w:val="left"/>
              <w:rPr>
                <w:rFonts w:cs="Arial"/>
                <w:b/>
                <w:bCs/>
                <w:color w:val="FFFFFF" w:themeColor="background1"/>
                <w:sz w:val="20"/>
              </w:rPr>
            </w:pPr>
          </w:p>
        </w:tc>
      </w:tr>
      <w:tr w:rsidR="00894940" w:rsidRPr="005A1783" w14:paraId="30437463" w14:textId="77777777" w:rsidTr="00606D62">
        <w:tc>
          <w:tcPr>
            <w:tcW w:w="1100" w:type="pct"/>
          </w:tcPr>
          <w:p w14:paraId="4071015A" w14:textId="6CA4CE4D" w:rsidR="00894940" w:rsidRPr="005A1783" w:rsidRDefault="00894940" w:rsidP="00894940">
            <w:pPr>
              <w:spacing w:before="0" w:after="200" w:line="312" w:lineRule="auto"/>
              <w:jc w:val="left"/>
              <w:rPr>
                <w:rFonts w:cs="Arial"/>
                <w:bCs/>
                <w:sz w:val="20"/>
              </w:rPr>
            </w:pPr>
            <w:r w:rsidRPr="005A1783">
              <w:rPr>
                <w:rFonts w:cs="Arial"/>
                <w:bCs/>
                <w:sz w:val="20"/>
              </w:rPr>
              <w:t>Technical/Knowledge</w:t>
            </w:r>
          </w:p>
          <w:p w14:paraId="4A4DB841" w14:textId="77777777" w:rsidR="00894940" w:rsidRPr="005A1783" w:rsidRDefault="00894940" w:rsidP="00894940">
            <w:pPr>
              <w:spacing w:before="0" w:after="200" w:line="312" w:lineRule="auto"/>
              <w:rPr>
                <w:rFonts w:cs="Arial"/>
                <w:bCs/>
                <w:sz w:val="20"/>
              </w:rPr>
            </w:pPr>
          </w:p>
          <w:p w14:paraId="22A2784C" w14:textId="77777777" w:rsidR="00894940" w:rsidRPr="005A1783" w:rsidRDefault="00894940" w:rsidP="00894940">
            <w:pPr>
              <w:spacing w:before="0" w:after="200" w:line="312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3900" w:type="pct"/>
          </w:tcPr>
          <w:p w14:paraId="432BED64" w14:textId="77777777" w:rsidR="00894940" w:rsidRDefault="00894940" w:rsidP="00894940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 w:rsidRPr="00894940">
              <w:rPr>
                <w:rFonts w:cs="Arial"/>
                <w:sz w:val="20"/>
              </w:rPr>
              <w:t>Strong administrative experience within HR or professional services.</w:t>
            </w:r>
          </w:p>
          <w:p w14:paraId="0617C0E3" w14:textId="49FA4C88" w:rsidR="00894940" w:rsidRDefault="00894940" w:rsidP="00894940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 w:rsidRPr="00894940">
              <w:rPr>
                <w:rFonts w:cs="Arial"/>
                <w:sz w:val="20"/>
              </w:rPr>
              <w:t>Experience supporting learning programmes and coordinating training.</w:t>
            </w:r>
          </w:p>
          <w:p w14:paraId="7971A479" w14:textId="2256CD0F" w:rsidR="00894940" w:rsidRDefault="00894940" w:rsidP="00894940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cs="Arial"/>
                <w:sz w:val="20"/>
              </w:rPr>
            </w:pPr>
            <w:r w:rsidRPr="00894940">
              <w:rPr>
                <w:rFonts w:cs="Arial"/>
                <w:sz w:val="20"/>
              </w:rPr>
              <w:t>Familiarity with Learning Management Systems (LMS).</w:t>
            </w:r>
          </w:p>
          <w:p w14:paraId="2F8E424C" w14:textId="77056F25" w:rsidR="00894940" w:rsidRDefault="00894940" w:rsidP="00894940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cs="Arial"/>
                <w:sz w:val="20"/>
              </w:rPr>
            </w:pPr>
            <w:r w:rsidRPr="00894940">
              <w:rPr>
                <w:rFonts w:cs="Arial"/>
                <w:sz w:val="20"/>
              </w:rPr>
              <w:t>Good understanding of wellbeing and ED&amp;I principles.</w:t>
            </w:r>
          </w:p>
          <w:p w14:paraId="6EB1A63D" w14:textId="17BFAE4B" w:rsidR="00894940" w:rsidRPr="00606D62" w:rsidRDefault="00894940" w:rsidP="00894940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 w:rsidRPr="00894940">
              <w:rPr>
                <w:rFonts w:cs="Arial"/>
                <w:sz w:val="20"/>
              </w:rPr>
              <w:t>Strong data-handling, reporting and record-keeping skills.</w:t>
            </w:r>
          </w:p>
        </w:tc>
      </w:tr>
      <w:tr w:rsidR="00894940" w:rsidRPr="005A1783" w14:paraId="6A3149E7" w14:textId="77777777" w:rsidTr="00606D62">
        <w:tc>
          <w:tcPr>
            <w:tcW w:w="1100" w:type="pct"/>
          </w:tcPr>
          <w:p w14:paraId="7AE99ED1" w14:textId="7DF38BCD" w:rsidR="00894940" w:rsidRPr="005A1783" w:rsidRDefault="00894940" w:rsidP="00894940">
            <w:pPr>
              <w:spacing w:before="0" w:after="200" w:line="312" w:lineRule="auto"/>
              <w:jc w:val="left"/>
              <w:rPr>
                <w:rFonts w:cs="Arial"/>
                <w:bCs/>
                <w:sz w:val="20"/>
              </w:rPr>
            </w:pPr>
            <w:r w:rsidRPr="005A1783">
              <w:rPr>
                <w:rFonts w:cs="Arial"/>
                <w:bCs/>
                <w:sz w:val="20"/>
              </w:rPr>
              <w:t>Behavioural</w:t>
            </w:r>
          </w:p>
        </w:tc>
        <w:tc>
          <w:tcPr>
            <w:tcW w:w="3900" w:type="pct"/>
          </w:tcPr>
          <w:p w14:paraId="1D8448FC" w14:textId="77777777" w:rsidR="00894940" w:rsidRDefault="00894940" w:rsidP="00894940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Excellent communication, presentation and interpersonal skills </w:t>
            </w:r>
          </w:p>
          <w:p w14:paraId="790047D4" w14:textId="77777777" w:rsidR="00894940" w:rsidRDefault="00894940" w:rsidP="00894940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Strong organisational and project management skills with the ability to manage multiple priorities </w:t>
            </w:r>
          </w:p>
          <w:p w14:paraId="5FB2B7BD" w14:textId="663FAA6B" w:rsidR="00894940" w:rsidRDefault="00894940" w:rsidP="00894940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>
              <w:t>Proactive, detail-oriented and able to work collaboratively across teams.</w:t>
            </w:r>
          </w:p>
          <w:p w14:paraId="6F7EAFF5" w14:textId="13E82C69" w:rsidR="00894940" w:rsidRPr="005A1783" w:rsidRDefault="00894940" w:rsidP="00894940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 ability to help foster a culture of continuous learning and adaptation across the firm.</w:t>
            </w:r>
          </w:p>
        </w:tc>
      </w:tr>
    </w:tbl>
    <w:p w14:paraId="06A0E05E" w14:textId="77777777" w:rsidR="00D879E5" w:rsidRPr="005A1783" w:rsidRDefault="00D879E5" w:rsidP="00AC290F">
      <w:pPr>
        <w:spacing w:before="0" w:after="0"/>
        <w:rPr>
          <w:rFonts w:cs="Arial"/>
          <w:sz w:val="20"/>
        </w:rPr>
      </w:pPr>
    </w:p>
    <w:p w14:paraId="3F4CBADA" w14:textId="15F95CC8" w:rsidR="006413F0" w:rsidRPr="005A1783" w:rsidRDefault="00AA3A95" w:rsidP="00AC290F">
      <w:pPr>
        <w:spacing w:before="0" w:after="0"/>
        <w:rPr>
          <w:rFonts w:cs="Arial"/>
          <w:sz w:val="20"/>
        </w:rPr>
      </w:pPr>
      <w:r w:rsidRPr="005A1783">
        <w:rPr>
          <w:rFonts w:cs="Arial"/>
          <w:sz w:val="20"/>
        </w:rPr>
        <w:t xml:space="preserve">Last updated: </w:t>
      </w:r>
      <w:r w:rsidR="00894940">
        <w:rPr>
          <w:rFonts w:cs="Arial"/>
          <w:sz w:val="20"/>
        </w:rPr>
        <w:t>March</w:t>
      </w:r>
      <w:r w:rsidR="00AB6518">
        <w:rPr>
          <w:rFonts w:cs="Arial"/>
          <w:sz w:val="20"/>
        </w:rPr>
        <w:t xml:space="preserve"> </w:t>
      </w:r>
      <w:r w:rsidR="005A1783">
        <w:rPr>
          <w:rFonts w:cs="Arial"/>
          <w:sz w:val="20"/>
        </w:rPr>
        <w:t>202</w:t>
      </w:r>
      <w:r w:rsidR="00275B82">
        <w:rPr>
          <w:rFonts w:cs="Arial"/>
          <w:sz w:val="20"/>
        </w:rPr>
        <w:t>6</w:t>
      </w:r>
    </w:p>
    <w:p w14:paraId="7DA920D9" w14:textId="1BBF884A" w:rsidR="006413F0" w:rsidRPr="005A1783" w:rsidRDefault="006413F0" w:rsidP="00AC290F">
      <w:pPr>
        <w:spacing w:before="0" w:after="0"/>
        <w:rPr>
          <w:rFonts w:cs="Arial"/>
          <w:sz w:val="20"/>
        </w:rPr>
      </w:pPr>
    </w:p>
    <w:sectPr w:rsidR="006413F0" w:rsidRPr="005A1783" w:rsidSect="00C323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E5A9" w14:textId="77777777" w:rsidR="007D67E8" w:rsidRDefault="007D67E8">
      <w:pPr>
        <w:spacing w:before="0" w:after="0"/>
      </w:pPr>
      <w:r>
        <w:separator/>
      </w:r>
    </w:p>
  </w:endnote>
  <w:endnote w:type="continuationSeparator" w:id="0">
    <w:p w14:paraId="4100B21B" w14:textId="77777777" w:rsidR="007D67E8" w:rsidRDefault="007D67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5922" w14:textId="77777777" w:rsidR="00192A03" w:rsidRDefault="00192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9E21" w14:textId="73B3612E" w:rsidR="00BC3DD1" w:rsidRPr="00C323BD" w:rsidRDefault="00BC3DD1" w:rsidP="00C323BD">
    <w:pPr>
      <w:pStyle w:val="Footer"/>
      <w:ind w:right="360"/>
      <w:jc w:val="center"/>
      <w:rPr>
        <w:rFonts w:cs="Arial"/>
        <w:b/>
        <w:sz w:val="20"/>
      </w:rPr>
    </w:pPr>
    <w:r w:rsidRPr="00C323BD">
      <w:rPr>
        <w:rFonts w:cs="Arial"/>
        <w:sz w:val="20"/>
      </w:rPr>
      <w:t xml:space="preserve">Note:  This job description sets out key elements and responsibilities of the </w:t>
    </w:r>
    <w:r w:rsidR="005A1783" w:rsidRPr="00C323BD">
      <w:rPr>
        <w:rFonts w:cs="Arial"/>
        <w:sz w:val="20"/>
      </w:rPr>
      <w:t>role,</w:t>
    </w:r>
    <w:r w:rsidRPr="00C323BD">
      <w:rPr>
        <w:rFonts w:cs="Arial"/>
        <w:sz w:val="20"/>
      </w:rPr>
      <w:t xml:space="preserve"> but it is not intended to be exhaustive</w:t>
    </w:r>
    <w:r>
      <w:rPr>
        <w:rFonts w:cs="Arial"/>
        <w:sz w:val="20"/>
      </w:rPr>
      <w:t xml:space="preserve"> and does </w:t>
    </w:r>
    <w:r w:rsidRPr="00C323BD">
      <w:rPr>
        <w:rFonts w:cs="Arial"/>
        <w:bCs/>
        <w:sz w:val="20"/>
      </w:rPr>
      <w:t>not constitute a contractual document.  Duties may be changed to meet changing needs or circumstances.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976E" w14:textId="77777777" w:rsidR="00192A03" w:rsidRDefault="00192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1762" w14:textId="77777777" w:rsidR="007D67E8" w:rsidRDefault="007D67E8">
      <w:pPr>
        <w:spacing w:before="0" w:after="0"/>
      </w:pPr>
      <w:r>
        <w:separator/>
      </w:r>
    </w:p>
  </w:footnote>
  <w:footnote w:type="continuationSeparator" w:id="0">
    <w:p w14:paraId="1157BA24" w14:textId="77777777" w:rsidR="007D67E8" w:rsidRDefault="007D67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2955" w14:textId="77777777" w:rsidR="00192A03" w:rsidRDefault="00192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E5F0" w14:textId="230A87D3" w:rsidR="00BC3DD1" w:rsidRPr="00213E94" w:rsidRDefault="565C699D" w:rsidP="565C699D">
    <w:pPr>
      <w:pStyle w:val="Header"/>
      <w:jc w:val="center"/>
      <w:rPr>
        <w:rFonts w:asciiTheme="minorHAnsi" w:hAnsiTheme="minorHAnsi" w:cs="Arial"/>
        <w:b/>
        <w:bCs/>
        <w:color w:val="CC0066"/>
        <w:sz w:val="28"/>
        <w:szCs w:val="28"/>
      </w:rPr>
    </w:pPr>
    <w:r>
      <w:rPr>
        <w:noProof/>
      </w:rPr>
      <w:drawing>
        <wp:inline distT="0" distB="0" distL="0" distR="0" wp14:anchorId="171BBF64" wp14:editId="57C18DC5">
          <wp:extent cx="1285875" cy="7197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719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3DD1">
      <w:tab/>
    </w:r>
    <w:r w:rsidRPr="565C699D">
      <w:rPr>
        <w:rFonts w:asciiTheme="minorHAnsi" w:hAnsiTheme="minorHAnsi" w:cs="Arial"/>
        <w:b/>
        <w:bCs/>
        <w:color w:val="A4015E"/>
        <w:sz w:val="28"/>
        <w:szCs w:val="28"/>
      </w:rPr>
      <w:t>Job Description</w:t>
    </w:r>
    <w:r w:rsidR="00BC3DD1">
      <w:tab/>
    </w:r>
    <w:r w:rsidR="00BC3DD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6BBC" w14:textId="77777777" w:rsidR="00192A03" w:rsidRDefault="00192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" o:bullet="t">
        <v:imagedata r:id="rId1" o:title="BD14578_"/>
      </v:shape>
    </w:pict>
  </w:numPicBullet>
  <w:abstractNum w:abstractNumId="0" w15:restartNumberingAfterBreak="0">
    <w:nsid w:val="FFFFFF8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670AAC"/>
    <w:multiLevelType w:val="multilevel"/>
    <w:tmpl w:val="370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55C20"/>
    <w:multiLevelType w:val="hybridMultilevel"/>
    <w:tmpl w:val="F48C43B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84E59"/>
    <w:multiLevelType w:val="hybridMultilevel"/>
    <w:tmpl w:val="68F4E36C"/>
    <w:lvl w:ilvl="0" w:tplc="FC32D1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2A1C7" w:themeColor="accent4" w:themeTint="99"/>
        <w:spacing w:val="0"/>
        <w:position w:val="0"/>
      </w:rPr>
    </w:lvl>
    <w:lvl w:ilvl="1" w:tplc="DFEA91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E059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9AAA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6CC4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A2AD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23E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1209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266D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610F2"/>
    <w:multiLevelType w:val="multilevel"/>
    <w:tmpl w:val="841E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15B95"/>
    <w:multiLevelType w:val="hybridMultilevel"/>
    <w:tmpl w:val="B204F90E"/>
    <w:lvl w:ilvl="0" w:tplc="31F4C0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2A1C7" w:themeColor="accent4" w:themeTint="99"/>
        <w:spacing w:val="0"/>
        <w:position w:val="0"/>
      </w:rPr>
    </w:lvl>
    <w:lvl w:ilvl="1" w:tplc="8BCC73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EC77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743B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2CE4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40BB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AEFA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C2F7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AC8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04CE7"/>
    <w:multiLevelType w:val="hybridMultilevel"/>
    <w:tmpl w:val="0B68EFB6"/>
    <w:lvl w:ilvl="0" w:tplc="A802BD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2A1C7" w:themeColor="accent4" w:themeTint="99"/>
        <w:spacing w:val="0"/>
        <w:position w:val="0"/>
      </w:rPr>
    </w:lvl>
    <w:lvl w:ilvl="1" w:tplc="E690AB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D025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228D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3005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0247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8C6A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FE7A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B0BC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B309BF"/>
    <w:multiLevelType w:val="multilevel"/>
    <w:tmpl w:val="3DD4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97A84"/>
    <w:multiLevelType w:val="hybridMultilevel"/>
    <w:tmpl w:val="A170E716"/>
    <w:lvl w:ilvl="0" w:tplc="549A3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2240D"/>
    <w:multiLevelType w:val="hybridMultilevel"/>
    <w:tmpl w:val="93EEAD24"/>
    <w:lvl w:ilvl="0" w:tplc="5A76D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44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48F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86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03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04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4A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8C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EE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E1F65"/>
    <w:multiLevelType w:val="hybridMultilevel"/>
    <w:tmpl w:val="4CB64DA2"/>
    <w:lvl w:ilvl="0" w:tplc="EEBE7D9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00"/>
        <w:spacing w:val="0"/>
        <w:position w:val="0"/>
      </w:rPr>
    </w:lvl>
    <w:lvl w:ilvl="1" w:tplc="572472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CCD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45F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9682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7C75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8283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B696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00F3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361FB4"/>
    <w:multiLevelType w:val="hybridMultilevel"/>
    <w:tmpl w:val="EB4C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37E63"/>
    <w:multiLevelType w:val="hybridMultilevel"/>
    <w:tmpl w:val="F98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25592"/>
    <w:multiLevelType w:val="hybridMultilevel"/>
    <w:tmpl w:val="A2B226D8"/>
    <w:lvl w:ilvl="0" w:tplc="D862DB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2A1C7" w:themeColor="accent4" w:themeTint="99"/>
        <w:spacing w:val="0"/>
        <w:position w:val="0"/>
      </w:rPr>
    </w:lvl>
    <w:lvl w:ilvl="1" w:tplc="426A35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C814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8030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CCD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A6DD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187F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2CFA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D09F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9A6CFA"/>
    <w:multiLevelType w:val="multilevel"/>
    <w:tmpl w:val="E4D4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2D648A"/>
    <w:multiLevelType w:val="hybridMultilevel"/>
    <w:tmpl w:val="7D7C5B2C"/>
    <w:lvl w:ilvl="0" w:tplc="CE02B5CC">
      <w:start w:val="1"/>
      <w:numFmt w:val="bullet"/>
      <w:pStyle w:val="TribalBodyTextIndent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ED8000"/>
        <w:sz w:val="28"/>
        <w:szCs w:val="28"/>
      </w:rPr>
    </w:lvl>
    <w:lvl w:ilvl="1" w:tplc="CF7083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904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2A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CA3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3C1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E3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3E3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D61"/>
    <w:multiLevelType w:val="hybridMultilevel"/>
    <w:tmpl w:val="F96EB06A"/>
    <w:lvl w:ilvl="0" w:tplc="50DA11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B2A1C7" w:themeColor="accent4" w:themeTint="99"/>
        <w:spacing w:val="0"/>
        <w:position w:val="0"/>
      </w:rPr>
    </w:lvl>
    <w:lvl w:ilvl="1" w:tplc="75A485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6F05B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A293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BAD1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D90D9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54A0E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D3235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0105E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005E0C"/>
    <w:multiLevelType w:val="hybridMultilevel"/>
    <w:tmpl w:val="D5500AAE"/>
    <w:lvl w:ilvl="0" w:tplc="3408655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C6880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A41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CA3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6E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1C2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AD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8A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4A3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07D20"/>
    <w:multiLevelType w:val="singleLevel"/>
    <w:tmpl w:val="453EB010"/>
    <w:lvl w:ilvl="0">
      <w:start w:val="1"/>
      <w:numFmt w:val="decimal"/>
      <w:pStyle w:val="AAppHeading"/>
      <w:lvlText w:val="A.%1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37100F63"/>
    <w:multiLevelType w:val="hybridMultilevel"/>
    <w:tmpl w:val="0CCA2762"/>
    <w:lvl w:ilvl="0" w:tplc="B8B20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48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BCB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C8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6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E01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29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8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C8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3109C"/>
    <w:multiLevelType w:val="multilevel"/>
    <w:tmpl w:val="C1D8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AB79DA"/>
    <w:multiLevelType w:val="hybridMultilevel"/>
    <w:tmpl w:val="D9147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54A93"/>
    <w:multiLevelType w:val="hybridMultilevel"/>
    <w:tmpl w:val="7382C6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BB4A80"/>
    <w:multiLevelType w:val="hybridMultilevel"/>
    <w:tmpl w:val="B0F65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70EA8"/>
    <w:multiLevelType w:val="hybridMultilevel"/>
    <w:tmpl w:val="998A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33BC3"/>
    <w:multiLevelType w:val="hybridMultilevel"/>
    <w:tmpl w:val="E092CC88"/>
    <w:lvl w:ilvl="0" w:tplc="2146D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05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E3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63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43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64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A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C2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29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C388E"/>
    <w:multiLevelType w:val="hybridMultilevel"/>
    <w:tmpl w:val="0262AC88"/>
    <w:lvl w:ilvl="0" w:tplc="DAA8DD8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9900"/>
        <w:spacing w:val="0"/>
        <w:position w:val="0"/>
      </w:rPr>
    </w:lvl>
    <w:lvl w:ilvl="1" w:tplc="0E6C99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6C479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0A479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BC032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E7297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FA67C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D8BB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EC023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3A51DB"/>
    <w:multiLevelType w:val="hybridMultilevel"/>
    <w:tmpl w:val="F3361B30"/>
    <w:lvl w:ilvl="0" w:tplc="A82AD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26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E0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A3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C3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A6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0E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A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509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77A21"/>
    <w:multiLevelType w:val="hybridMultilevel"/>
    <w:tmpl w:val="2AFC70F8"/>
    <w:lvl w:ilvl="0" w:tplc="CBB67E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  <w:spacing w:val="0"/>
        <w:position w:val="0"/>
      </w:rPr>
    </w:lvl>
    <w:lvl w:ilvl="1" w:tplc="8514B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05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C6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A0B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6C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E0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24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604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44170"/>
    <w:multiLevelType w:val="hybridMultilevel"/>
    <w:tmpl w:val="6C7E8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D0F13"/>
    <w:multiLevelType w:val="hybridMultilevel"/>
    <w:tmpl w:val="EC541440"/>
    <w:lvl w:ilvl="0" w:tplc="924A9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44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65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C7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A7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8CF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88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C8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69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F7824"/>
    <w:multiLevelType w:val="hybridMultilevel"/>
    <w:tmpl w:val="5602F30E"/>
    <w:lvl w:ilvl="0" w:tplc="2EEC6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A5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2F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2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E4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C04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2C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C1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5CC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919D0"/>
    <w:multiLevelType w:val="hybridMultilevel"/>
    <w:tmpl w:val="FAF07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D0FD9"/>
    <w:multiLevelType w:val="multilevel"/>
    <w:tmpl w:val="4CA6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47E19"/>
    <w:multiLevelType w:val="multilevel"/>
    <w:tmpl w:val="B0EE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761892">
    <w:abstractNumId w:val="18"/>
  </w:num>
  <w:num w:numId="2" w16cid:durableId="1631860975">
    <w:abstractNumId w:val="17"/>
  </w:num>
  <w:num w:numId="3" w16cid:durableId="1372340148">
    <w:abstractNumId w:val="15"/>
  </w:num>
  <w:num w:numId="4" w16cid:durableId="145248318">
    <w:abstractNumId w:val="13"/>
  </w:num>
  <w:num w:numId="5" w16cid:durableId="148257988">
    <w:abstractNumId w:val="3"/>
  </w:num>
  <w:num w:numId="6" w16cid:durableId="1382901756">
    <w:abstractNumId w:val="6"/>
  </w:num>
  <w:num w:numId="7" w16cid:durableId="12344763">
    <w:abstractNumId w:val="5"/>
  </w:num>
  <w:num w:numId="8" w16cid:durableId="399407251">
    <w:abstractNumId w:val="28"/>
  </w:num>
  <w:num w:numId="9" w16cid:durableId="1606301013">
    <w:abstractNumId w:val="10"/>
  </w:num>
  <w:num w:numId="10" w16cid:durableId="1068529377">
    <w:abstractNumId w:val="16"/>
  </w:num>
  <w:num w:numId="11" w16cid:durableId="668099152">
    <w:abstractNumId w:val="26"/>
  </w:num>
  <w:num w:numId="12" w16cid:durableId="1766729107">
    <w:abstractNumId w:val="27"/>
  </w:num>
  <w:num w:numId="13" w16cid:durableId="693464919">
    <w:abstractNumId w:val="31"/>
  </w:num>
  <w:num w:numId="14" w16cid:durableId="1864244632">
    <w:abstractNumId w:val="25"/>
  </w:num>
  <w:num w:numId="15" w16cid:durableId="1680883403">
    <w:abstractNumId w:val="9"/>
  </w:num>
  <w:num w:numId="16" w16cid:durableId="1314749812">
    <w:abstractNumId w:val="19"/>
  </w:num>
  <w:num w:numId="17" w16cid:durableId="1863399679">
    <w:abstractNumId w:val="30"/>
  </w:num>
  <w:num w:numId="18" w16cid:durableId="1667516264">
    <w:abstractNumId w:val="7"/>
  </w:num>
  <w:num w:numId="19" w16cid:durableId="184294199">
    <w:abstractNumId w:val="1"/>
  </w:num>
  <w:num w:numId="20" w16cid:durableId="1667513420">
    <w:abstractNumId w:val="23"/>
  </w:num>
  <w:num w:numId="21" w16cid:durableId="679160537">
    <w:abstractNumId w:val="11"/>
  </w:num>
  <w:num w:numId="22" w16cid:durableId="1367019688">
    <w:abstractNumId w:val="32"/>
  </w:num>
  <w:num w:numId="23" w16cid:durableId="54016365">
    <w:abstractNumId w:val="21"/>
  </w:num>
  <w:num w:numId="24" w16cid:durableId="315761634">
    <w:abstractNumId w:val="29"/>
  </w:num>
  <w:num w:numId="25" w16cid:durableId="491675151">
    <w:abstractNumId w:val="8"/>
  </w:num>
  <w:num w:numId="26" w16cid:durableId="624968950">
    <w:abstractNumId w:val="24"/>
  </w:num>
  <w:num w:numId="27" w16cid:durableId="50157756">
    <w:abstractNumId w:val="33"/>
  </w:num>
  <w:num w:numId="28" w16cid:durableId="1547451110">
    <w:abstractNumId w:val="34"/>
  </w:num>
  <w:num w:numId="29" w16cid:durableId="1033267701">
    <w:abstractNumId w:val="20"/>
  </w:num>
  <w:num w:numId="30" w16cid:durableId="367338177">
    <w:abstractNumId w:val="14"/>
  </w:num>
  <w:num w:numId="31" w16cid:durableId="755982344">
    <w:abstractNumId w:val="4"/>
  </w:num>
  <w:num w:numId="32" w16cid:durableId="196164512">
    <w:abstractNumId w:val="0"/>
  </w:num>
  <w:num w:numId="33" w16cid:durableId="2077042740">
    <w:abstractNumId w:val="12"/>
  </w:num>
  <w:num w:numId="34" w16cid:durableId="1092966517">
    <w:abstractNumId w:val="22"/>
  </w:num>
  <w:num w:numId="35" w16cid:durableId="198380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F2"/>
    <w:rsid w:val="000019C1"/>
    <w:rsid w:val="000213B6"/>
    <w:rsid w:val="00056E97"/>
    <w:rsid w:val="000627C2"/>
    <w:rsid w:val="00090668"/>
    <w:rsid w:val="000956F7"/>
    <w:rsid w:val="000A35DC"/>
    <w:rsid w:val="000B6C48"/>
    <w:rsid w:val="000C30FB"/>
    <w:rsid w:val="000D0E93"/>
    <w:rsid w:val="000E7D6A"/>
    <w:rsid w:val="000F2971"/>
    <w:rsid w:val="000F2AA5"/>
    <w:rsid w:val="000F34FD"/>
    <w:rsid w:val="00106582"/>
    <w:rsid w:val="0011297E"/>
    <w:rsid w:val="00117CE6"/>
    <w:rsid w:val="00135600"/>
    <w:rsid w:val="0013624E"/>
    <w:rsid w:val="00136E9C"/>
    <w:rsid w:val="00153AE9"/>
    <w:rsid w:val="00192A03"/>
    <w:rsid w:val="001F429E"/>
    <w:rsid w:val="00213E94"/>
    <w:rsid w:val="00215F26"/>
    <w:rsid w:val="00217377"/>
    <w:rsid w:val="00227681"/>
    <w:rsid w:val="002571DB"/>
    <w:rsid w:val="002678CB"/>
    <w:rsid w:val="00275B82"/>
    <w:rsid w:val="002868CA"/>
    <w:rsid w:val="00286EBB"/>
    <w:rsid w:val="002D52E0"/>
    <w:rsid w:val="00304869"/>
    <w:rsid w:val="00315F2E"/>
    <w:rsid w:val="003245F2"/>
    <w:rsid w:val="00354D71"/>
    <w:rsid w:val="0036498A"/>
    <w:rsid w:val="00383CDA"/>
    <w:rsid w:val="003A6071"/>
    <w:rsid w:val="003B18A0"/>
    <w:rsid w:val="003E2D63"/>
    <w:rsid w:val="00400203"/>
    <w:rsid w:val="004053F6"/>
    <w:rsid w:val="00420426"/>
    <w:rsid w:val="0043403E"/>
    <w:rsid w:val="004855B3"/>
    <w:rsid w:val="004A2FCB"/>
    <w:rsid w:val="004C290F"/>
    <w:rsid w:val="004D353E"/>
    <w:rsid w:val="004E2B13"/>
    <w:rsid w:val="00526CAE"/>
    <w:rsid w:val="005464BB"/>
    <w:rsid w:val="00563408"/>
    <w:rsid w:val="005719A6"/>
    <w:rsid w:val="0058006A"/>
    <w:rsid w:val="0059747B"/>
    <w:rsid w:val="005A1783"/>
    <w:rsid w:val="005B70DB"/>
    <w:rsid w:val="00601A81"/>
    <w:rsid w:val="00606D62"/>
    <w:rsid w:val="00610126"/>
    <w:rsid w:val="00614552"/>
    <w:rsid w:val="006413F0"/>
    <w:rsid w:val="00661B93"/>
    <w:rsid w:val="00672D83"/>
    <w:rsid w:val="00687F24"/>
    <w:rsid w:val="006A25E4"/>
    <w:rsid w:val="006C1322"/>
    <w:rsid w:val="006C3C43"/>
    <w:rsid w:val="006D0A6E"/>
    <w:rsid w:val="00705F75"/>
    <w:rsid w:val="0071307F"/>
    <w:rsid w:val="00723AED"/>
    <w:rsid w:val="007A7DFD"/>
    <w:rsid w:val="007C24E0"/>
    <w:rsid w:val="007C29AB"/>
    <w:rsid w:val="007D67E8"/>
    <w:rsid w:val="007F6736"/>
    <w:rsid w:val="00806588"/>
    <w:rsid w:val="00806B0E"/>
    <w:rsid w:val="0080780A"/>
    <w:rsid w:val="00817276"/>
    <w:rsid w:val="008535C1"/>
    <w:rsid w:val="00861255"/>
    <w:rsid w:val="00881E79"/>
    <w:rsid w:val="0089439D"/>
    <w:rsid w:val="00894940"/>
    <w:rsid w:val="008A7873"/>
    <w:rsid w:val="008F35F1"/>
    <w:rsid w:val="0091427C"/>
    <w:rsid w:val="009516FD"/>
    <w:rsid w:val="00951822"/>
    <w:rsid w:val="009709A2"/>
    <w:rsid w:val="009822CA"/>
    <w:rsid w:val="0098437A"/>
    <w:rsid w:val="009A719F"/>
    <w:rsid w:val="009F686C"/>
    <w:rsid w:val="00A25E13"/>
    <w:rsid w:val="00A34677"/>
    <w:rsid w:val="00A61ADE"/>
    <w:rsid w:val="00A86615"/>
    <w:rsid w:val="00AA3A95"/>
    <w:rsid w:val="00AA6BEB"/>
    <w:rsid w:val="00AB6518"/>
    <w:rsid w:val="00AC290F"/>
    <w:rsid w:val="00AD5D8F"/>
    <w:rsid w:val="00AE0D67"/>
    <w:rsid w:val="00AE4290"/>
    <w:rsid w:val="00B009F0"/>
    <w:rsid w:val="00B047F2"/>
    <w:rsid w:val="00B2226A"/>
    <w:rsid w:val="00B2713E"/>
    <w:rsid w:val="00B32968"/>
    <w:rsid w:val="00B34922"/>
    <w:rsid w:val="00B40A53"/>
    <w:rsid w:val="00B57D84"/>
    <w:rsid w:val="00B7192D"/>
    <w:rsid w:val="00BB3ABC"/>
    <w:rsid w:val="00BC3DD1"/>
    <w:rsid w:val="00BE5D8D"/>
    <w:rsid w:val="00C113A5"/>
    <w:rsid w:val="00C22A70"/>
    <w:rsid w:val="00C25C07"/>
    <w:rsid w:val="00C3100F"/>
    <w:rsid w:val="00C323BD"/>
    <w:rsid w:val="00C72E97"/>
    <w:rsid w:val="00C8319C"/>
    <w:rsid w:val="00CA51CE"/>
    <w:rsid w:val="00CA79AB"/>
    <w:rsid w:val="00CB0856"/>
    <w:rsid w:val="00D107D6"/>
    <w:rsid w:val="00D277F7"/>
    <w:rsid w:val="00D50027"/>
    <w:rsid w:val="00D728E5"/>
    <w:rsid w:val="00D7740F"/>
    <w:rsid w:val="00D857E1"/>
    <w:rsid w:val="00D879E5"/>
    <w:rsid w:val="00D93C3F"/>
    <w:rsid w:val="00D9488F"/>
    <w:rsid w:val="00E03D8C"/>
    <w:rsid w:val="00E122BE"/>
    <w:rsid w:val="00E20796"/>
    <w:rsid w:val="00E26FFB"/>
    <w:rsid w:val="00E439FE"/>
    <w:rsid w:val="00E76675"/>
    <w:rsid w:val="00E7786C"/>
    <w:rsid w:val="00EB5765"/>
    <w:rsid w:val="00F129ED"/>
    <w:rsid w:val="00F32CDF"/>
    <w:rsid w:val="00F556BC"/>
    <w:rsid w:val="00F60CA2"/>
    <w:rsid w:val="00F82F57"/>
    <w:rsid w:val="00FC084A"/>
    <w:rsid w:val="00FD1991"/>
    <w:rsid w:val="00FD19A5"/>
    <w:rsid w:val="00FF3864"/>
    <w:rsid w:val="1EDE8E72"/>
    <w:rsid w:val="33C63DD1"/>
    <w:rsid w:val="4D968997"/>
    <w:rsid w:val="565C699D"/>
    <w:rsid w:val="7AFAD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C2D86"/>
  <w15:docId w15:val="{357FE355-9CCD-4C2C-851C-70BD0367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BA1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0B548D"/>
    <w:pPr>
      <w:keepNext/>
      <w:spacing w:before="0" w:after="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B548D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B548D"/>
    <w:pPr>
      <w:keepNext/>
      <w:spacing w:before="0" w:after="0"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548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B548D"/>
    <w:pPr>
      <w:tabs>
        <w:tab w:val="center" w:pos="4153"/>
        <w:tab w:val="right" w:pos="8306"/>
      </w:tabs>
    </w:pPr>
  </w:style>
  <w:style w:type="paragraph" w:customStyle="1" w:styleId="AAppHeading">
    <w:name w:val="A App Heading"/>
    <w:basedOn w:val="Normal"/>
    <w:rsid w:val="000B548D"/>
    <w:pPr>
      <w:numPr>
        <w:numId w:val="1"/>
      </w:numPr>
      <w:outlineLvl w:val="2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0B548D"/>
    <w:rPr>
      <w:color w:val="0000FF"/>
      <w:u w:val="single"/>
    </w:rPr>
  </w:style>
  <w:style w:type="paragraph" w:styleId="Title">
    <w:name w:val="Title"/>
    <w:basedOn w:val="Normal"/>
    <w:qFormat/>
    <w:rsid w:val="000B548D"/>
    <w:pPr>
      <w:spacing w:before="80" w:after="80"/>
      <w:jc w:val="center"/>
    </w:pPr>
    <w:rPr>
      <w:b/>
      <w:bCs/>
      <w:sz w:val="20"/>
    </w:rPr>
  </w:style>
  <w:style w:type="paragraph" w:styleId="NormalWeb">
    <w:name w:val="Normal (Web)"/>
    <w:basedOn w:val="Normal"/>
    <w:rsid w:val="000B548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rsid w:val="000B548D"/>
    <w:pPr>
      <w:spacing w:before="80" w:after="80"/>
    </w:pPr>
    <w:rPr>
      <w:rFonts w:ascii="Verdana" w:hAnsi="Verdana"/>
      <w:sz w:val="17"/>
      <w:szCs w:val="17"/>
    </w:rPr>
  </w:style>
  <w:style w:type="paragraph" w:styleId="BodyText2">
    <w:name w:val="Body Text 2"/>
    <w:basedOn w:val="Normal"/>
    <w:rsid w:val="000B548D"/>
    <w:rPr>
      <w:sz w:val="20"/>
    </w:rPr>
  </w:style>
  <w:style w:type="paragraph" w:styleId="BodyText3">
    <w:name w:val="Body Text 3"/>
    <w:basedOn w:val="Normal"/>
    <w:rsid w:val="000B548D"/>
    <w:pPr>
      <w:spacing w:before="80" w:after="80"/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406EC6"/>
    <w:pPr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Cs w:val="22"/>
    </w:rPr>
  </w:style>
  <w:style w:type="paragraph" w:customStyle="1" w:styleId="Bullet1">
    <w:name w:val="Bullet 1"/>
    <w:basedOn w:val="Normal"/>
    <w:rsid w:val="00406EC6"/>
    <w:pPr>
      <w:numPr>
        <w:numId w:val="2"/>
      </w:numPr>
      <w:tabs>
        <w:tab w:val="left" w:pos="360"/>
      </w:tabs>
      <w:overflowPunct/>
      <w:spacing w:before="0" w:after="60"/>
      <w:jc w:val="left"/>
      <w:textAlignment w:val="auto"/>
    </w:pPr>
    <w:rPr>
      <w:rFonts w:ascii="Book Antiqua" w:hAnsi="Book Antiqua" w:cs="Arial"/>
    </w:rPr>
  </w:style>
  <w:style w:type="paragraph" w:styleId="BalloonText">
    <w:name w:val="Balloon Text"/>
    <w:basedOn w:val="Normal"/>
    <w:link w:val="BalloonTextChar"/>
    <w:rsid w:val="00D619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191F"/>
    <w:rPr>
      <w:rFonts w:ascii="Tahoma" w:hAnsi="Tahoma" w:cs="Tahoma"/>
      <w:sz w:val="16"/>
      <w:szCs w:val="16"/>
      <w:lang w:eastAsia="en-US"/>
    </w:rPr>
  </w:style>
  <w:style w:type="paragraph" w:customStyle="1" w:styleId="TribalBodyTextIndentBullet">
    <w:name w:val="Tribal Body Text Indent Bullet"/>
    <w:basedOn w:val="Normal"/>
    <w:rsid w:val="00136090"/>
    <w:pPr>
      <w:numPr>
        <w:numId w:val="3"/>
      </w:numPr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pc-rtg-body1">
    <w:name w:val="pc-rtg-body1"/>
    <w:basedOn w:val="DefaultParagraphFont"/>
    <w:rsid w:val="00B02778"/>
  </w:style>
  <w:style w:type="paragraph" w:customStyle="1" w:styleId="StyleZurichBTLinespacingDouble">
    <w:name w:val="Style Zurich BT Line spacing:  Double"/>
    <w:basedOn w:val="Normal"/>
    <w:rsid w:val="00C70B5E"/>
    <w:pPr>
      <w:overflowPunct/>
      <w:autoSpaceDE/>
      <w:autoSpaceDN/>
      <w:adjustRightInd/>
      <w:spacing w:before="0" w:after="0"/>
      <w:jc w:val="left"/>
      <w:textAlignment w:val="auto"/>
    </w:pPr>
    <w:rPr>
      <w:rFonts w:ascii="Zurich BT" w:hAnsi="Zurich BT"/>
      <w:sz w:val="24"/>
    </w:rPr>
  </w:style>
  <w:style w:type="paragraph" w:customStyle="1" w:styleId="StyleZurichBTLeft006cmHanging075cm">
    <w:name w:val="Style Zurich BT Left:  0.06 cm Hanging:  0.75 cm"/>
    <w:basedOn w:val="Normal"/>
    <w:rsid w:val="00C70B5E"/>
    <w:pPr>
      <w:overflowPunct/>
      <w:autoSpaceDE/>
      <w:autoSpaceDN/>
      <w:adjustRightInd/>
      <w:spacing w:before="0" w:after="0"/>
      <w:ind w:left="459" w:hanging="425"/>
      <w:jc w:val="left"/>
      <w:textAlignment w:val="auto"/>
    </w:pPr>
    <w:rPr>
      <w:rFonts w:ascii="Zurich BT" w:hAnsi="Zurich BT"/>
      <w:sz w:val="24"/>
    </w:rPr>
  </w:style>
  <w:style w:type="paragraph" w:customStyle="1" w:styleId="Body">
    <w:name w:val="Body"/>
    <w:basedOn w:val="Normal"/>
    <w:rsid w:val="00601A81"/>
    <w:pPr>
      <w:overflowPunct/>
      <w:autoSpaceDE/>
      <w:autoSpaceDN/>
      <w:spacing w:before="0" w:after="200" w:line="312" w:lineRule="auto"/>
      <w:textAlignment w:val="auto"/>
    </w:pPr>
    <w:rPr>
      <w:rFonts w:eastAsiaTheme="minorHAnsi" w:cstheme="minorBidi"/>
      <w:sz w:val="20"/>
    </w:rPr>
  </w:style>
  <w:style w:type="character" w:styleId="CommentReference">
    <w:name w:val="annotation reference"/>
    <w:basedOn w:val="DefaultParagraphFont"/>
    <w:semiHidden/>
    <w:unhideWhenUsed/>
    <w:rsid w:val="00A3467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46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4677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4677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AB6518"/>
    <w:rPr>
      <w:rFonts w:ascii="Arial" w:hAnsi="Arial"/>
      <w:sz w:val="22"/>
      <w:lang w:val="en-GB"/>
    </w:rPr>
  </w:style>
  <w:style w:type="paragraph" w:styleId="ListBullet">
    <w:name w:val="List Bullet"/>
    <w:basedOn w:val="Normal"/>
    <w:uiPriority w:val="99"/>
    <w:unhideWhenUsed/>
    <w:rsid w:val="004C290F"/>
    <w:pPr>
      <w:overflowPunct/>
      <w:autoSpaceDE/>
      <w:autoSpaceDN/>
      <w:adjustRightInd/>
      <w:spacing w:before="0" w:after="200" w:line="276" w:lineRule="auto"/>
      <w:contextualSpacing/>
      <w:jc w:val="left"/>
      <w:textAlignment w:val="auto"/>
    </w:pPr>
    <w:rPr>
      <w:rFonts w:asciiTheme="minorHAnsi" w:eastAsiaTheme="minorEastAsia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1F2C037050C48A9C638FF5D04AC6F" ma:contentTypeVersion="6" ma:contentTypeDescription="Create a new document." ma:contentTypeScope="" ma:versionID="3a0645b61d4c2a308e5fbe2db97f8886">
  <xsd:schema xmlns:xsd="http://www.w3.org/2001/XMLSchema" xmlns:xs="http://www.w3.org/2001/XMLSchema" xmlns:p="http://schemas.microsoft.com/office/2006/metadata/properties" xmlns:ns2="432beda1-3eff-4af3-bf6f-99b3d70e07f2" xmlns:ns3="aa34ad69-57b5-4d20-a1c7-9efad8f98484" targetNamespace="http://schemas.microsoft.com/office/2006/metadata/properties" ma:root="true" ma:fieldsID="060170c295dfc6e2f57310e9c8907f7f" ns2:_="" ns3:_="">
    <xsd:import namespace="432beda1-3eff-4af3-bf6f-99b3d70e07f2"/>
    <xsd:import namespace="aa34ad69-57b5-4d20-a1c7-9efad8f9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beda1-3eff-4af3-bf6f-99b3d70e0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ad69-57b5-4d20-a1c7-9efad8f98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5A4FF-E2B4-4ED0-8D0B-BF69EA7BE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beda1-3eff-4af3-bf6f-99b3d70e07f2"/>
    <ds:schemaRef ds:uri="aa34ad69-57b5-4d20-a1c7-9efad8f98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77DC2-BC08-4ED0-8CCE-3FC70B250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Whiteman</dc:creator>
  <cp:lastModifiedBy>Daniel Jones</cp:lastModifiedBy>
  <cp:revision>2</cp:revision>
  <dcterms:created xsi:type="dcterms:W3CDTF">2026-03-03T09:03:00Z</dcterms:created>
  <dcterms:modified xsi:type="dcterms:W3CDTF">2026-03-03T09:03:00Z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eee6eecf-0b66-4252-a7d5-764f490e3b69</vt:lpwstr>
  </property>
</Properties>
</file>